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3"/>
        <w:spacing w:beforeAutospacing="0" w:before="0" w:afterAutospacing="0" w:after="0"/>
        <w:jc w:val="center"/>
        <w:rPr>
          <w:rStyle w:val="Strong"/>
          <w:color w:val="22272F"/>
        </w:rPr>
      </w:pPr>
      <w:r>
        <w:rPr>
          <w:rStyle w:val="Strong"/>
          <w:color w:val="22272F"/>
        </w:rPr>
        <w:t>ПОЛИТИКА В ОТНОШЕНИИ ОБРАБОТКИ ПЕРСОНАЛЬНЫХ ДАННЫХ</w:t>
      </w:r>
    </w:p>
    <w:p>
      <w:pPr>
        <w:pStyle w:val="S3"/>
        <w:spacing w:beforeAutospacing="0" w:before="0" w:afterAutospacing="0" w:after="0"/>
        <w:jc w:val="center"/>
        <w:rPr>
          <w:rStyle w:val="Strong"/>
          <w:color w:val="22272F"/>
        </w:rPr>
      </w:pPr>
      <w:r>
        <w:rPr>
          <w:rStyle w:val="Strong"/>
          <w:color w:val="22272F"/>
        </w:rPr>
        <w:t>в отношении клиентов Оператора и посетители Сайта</w:t>
      </w:r>
    </w:p>
    <w:p>
      <w:pPr>
        <w:pStyle w:val="S3"/>
        <w:spacing w:beforeAutospacing="0" w:before="0" w:afterAutospacing="0" w:after="0"/>
        <w:rPr>
          <w:rStyle w:val="Strong"/>
          <w:color w:val="22272F"/>
        </w:rPr>
      </w:pPr>
      <w:r>
        <w:rPr>
          <w:color w:val="22272F"/>
        </w:rPr>
      </w:r>
    </w:p>
    <w:p>
      <w:pPr>
        <w:pStyle w:val="S3"/>
        <w:spacing w:beforeAutospacing="0" w:before="0" w:afterAutospacing="0" w:after="0"/>
        <w:rPr>
          <w:rStyle w:val="Strong"/>
          <w:b w:val="false"/>
          <w:bCs w:val="false"/>
          <w:i/>
          <w:i/>
          <w:iCs/>
          <w:color w:val="22272F"/>
        </w:rPr>
      </w:pPr>
      <w:r>
        <w:rPr>
          <w:rStyle w:val="Strong"/>
          <w:b w:val="false"/>
          <w:bCs w:val="false"/>
          <w:i/>
          <w:iCs/>
          <w:color w:val="22272F"/>
        </w:rPr>
        <w:t xml:space="preserve">редакция от 15.07.2025 г. </w:t>
      </w:r>
    </w:p>
    <w:p>
      <w:pPr>
        <w:pStyle w:val="S3"/>
        <w:spacing w:beforeAutospacing="0" w:before="0" w:afterAutospacing="0" w:after="0"/>
        <w:jc w:val="center"/>
        <w:rPr>
          <w:color w:val="000000"/>
        </w:rPr>
      </w:pPr>
      <w:r>
        <w:rPr>
          <w:color w:val="000000"/>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1. ОБЩИЕ ПОЛОЖЕНИЯ</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1.1. Настоящий документ (далее - Политика) определяет политику в отношении обработки персональных данных </w:t>
      </w:r>
      <w:bookmarkStart w:id="0" w:name="_Hlk190388616"/>
      <w:r>
        <w:rPr>
          <w:rFonts w:eastAsia="Times New Roman" w:cs="Times New Roman" w:ascii="Times New Roman" w:hAnsi="Times New Roman"/>
          <w:color w:val="22272F"/>
          <w:sz w:val="24"/>
          <w:szCs w:val="24"/>
          <w:lang w:eastAsia="ru-RU"/>
        </w:rPr>
        <w:t xml:space="preserve">(далее - Оператор):  </w:t>
      </w:r>
      <w:r>
        <w:rPr>
          <w:rFonts w:eastAsia="Times New Roman" w:cs="Times New Roman" w:ascii="Times New Roman" w:hAnsi="Times New Roman"/>
          <w:b/>
          <w:bCs/>
          <w:color w:val="22272F"/>
          <w:sz w:val="24"/>
          <w:szCs w:val="24"/>
          <w:lang w:eastAsia="ru-RU"/>
        </w:rPr>
        <w:t>Туроператор «Росюгкурорт».</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i/>
          <w:i/>
          <w:iCs/>
          <w:color w:val="22272F"/>
          <w:sz w:val="24"/>
          <w:szCs w:val="24"/>
          <w:lang w:eastAsia="ru-RU"/>
        </w:rPr>
      </w:pPr>
      <w:r>
        <w:rPr>
          <w:rFonts w:eastAsia="Times New Roman" w:cs="Times New Roman" w:ascii="Times New Roman" w:hAnsi="Times New Roman"/>
          <w:i/>
          <w:iCs/>
          <w:color w:val="22272F"/>
          <w:sz w:val="24"/>
          <w:szCs w:val="24"/>
          <w:lang w:eastAsia="ru-RU"/>
        </w:rPr>
        <w:t xml:space="preserve">Полная юридическая информация об Операторе указана на Сайте в разделе О компании: </w:t>
      </w:r>
      <w:hyperlink r:id="rId2">
        <w:r>
          <w:rPr>
            <w:rStyle w:val="Hyperlink"/>
            <w:rFonts w:eastAsia="Times New Roman" w:cs="Times New Roman" w:ascii="Times New Roman" w:hAnsi="Times New Roman"/>
            <w:i/>
            <w:iCs/>
            <w:sz w:val="24"/>
            <w:szCs w:val="24"/>
            <w:lang w:eastAsia="ru-RU"/>
          </w:rPr>
          <w:t>https://rukurort.ru/company/licenses/</w:t>
        </w:r>
      </w:hyperlink>
      <w:r>
        <w:rPr>
          <w:rFonts w:eastAsia="Times New Roman" w:cs="Times New Roman" w:ascii="Times New Roman" w:hAnsi="Times New Roman"/>
          <w:i/>
          <w:iCs/>
          <w:color w:val="22272F"/>
          <w:sz w:val="24"/>
          <w:szCs w:val="24"/>
          <w:lang w:eastAsia="ru-RU"/>
        </w:rPr>
        <w:t xml:space="preserve">. </w:t>
      </w:r>
      <w:bookmarkEnd w:id="0"/>
    </w:p>
    <w:p>
      <w:pPr>
        <w:pStyle w:val="Normal"/>
        <w:spacing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1.2.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1.3. Понятия, содержащиеся в ст. 3 Закона о персональных данных, используются в Политике с аналогичным значением.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pPr>
      <w:r>
        <w:rPr>
          <w:rFonts w:eastAsia="Times New Roman" w:cs="Times New Roman" w:ascii="Times New Roman" w:hAnsi="Times New Roman"/>
          <w:color w:val="22272F"/>
          <w:sz w:val="24"/>
          <w:szCs w:val="24"/>
          <w:lang w:eastAsia="ru-RU"/>
        </w:rPr>
        <w:t xml:space="preserve">1.4. Действие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 в том числе в информационно-телекоммуникационной сети Интернет на сайте Оператора: </w:t>
      </w:r>
      <w:hyperlink r:id="rId3">
        <w:r>
          <w:rPr>
            <w:rStyle w:val="Hyperlink"/>
            <w:rFonts w:cs="Times New Roman" w:ascii="Times New Roman" w:hAnsi="Times New Roman"/>
            <w:sz w:val="24"/>
            <w:szCs w:val="24"/>
          </w:rPr>
          <w:t>https://rukurort.ru/</w:t>
        </w:r>
      </w:hyperlink>
      <w:r>
        <w:rPr>
          <w:rFonts w:cs="Times New Roman" w:ascii="Times New Roman" w:hAnsi="Times New Roman"/>
          <w:sz w:val="24"/>
          <w:szCs w:val="24"/>
        </w:rPr>
        <w:t xml:space="preserve">. </w:t>
      </w:r>
      <w:r>
        <w:rPr>
          <w:rFonts w:eastAsia="Times New Roman" w:cs="Times New Roman" w:ascii="Times New Roman" w:hAnsi="Times New Roman"/>
          <w:color w:val="22272F"/>
          <w:sz w:val="24"/>
          <w:szCs w:val="24"/>
          <w:lang w:eastAsia="ru-RU"/>
        </w:rPr>
        <w:t xml:space="preserve">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1.5.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1.6. Основные права и обязанности Оператора.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1.6.1. Оператор имеет право:</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1"/>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w:t>
      </w:r>
      <w:r>
        <w:rPr>
          <w:rFonts w:eastAsia="Times New Roman" w:cs="Times New Roman" w:ascii="Times New Roman" w:hAnsi="Times New Roman"/>
          <w:sz w:val="24"/>
          <w:szCs w:val="24"/>
          <w:lang w:eastAsia="ru-RU"/>
        </w:rPr>
        <w:t xml:space="preserve">предусмотренных </w:t>
      </w:r>
      <w:hyperlink r:id="rId4" w:tgtFrame="Федеральный закон от 27.07.2006 N 152-ФЗ (ред. от 08.08.2024) О персональных данных&quot;{КонсультантПлюс}">
        <w:r>
          <w:rPr>
            <w:rStyle w:val="Hyperlink"/>
            <w:rFonts w:eastAsia="Times New Roman" w:cs="Times New Roman" w:ascii="Times New Roman" w:hAnsi="Times New Roman"/>
            <w:color w:val="auto"/>
            <w:sz w:val="24"/>
            <w:szCs w:val="24"/>
            <w:u w:val="none"/>
            <w:lang w:eastAsia="ru-RU"/>
          </w:rPr>
          <w:t>Законом</w:t>
        </w:r>
      </w:hyperlink>
      <w:r>
        <w:rPr>
          <w:rFonts w:eastAsia="Times New Roman" w:cs="Times New Roman" w:ascii="Times New Roman" w:hAnsi="Times New Roman"/>
          <w:sz w:val="24"/>
          <w:szCs w:val="24"/>
          <w:lang w:eastAsia="ru-RU"/>
        </w:rPr>
        <w:t xml:space="preserve"> о </w:t>
      </w:r>
      <w:r>
        <w:rPr>
          <w:rFonts w:eastAsia="Times New Roman" w:cs="Times New Roman" w:ascii="Times New Roman" w:hAnsi="Times New Roman"/>
          <w:color w:val="22272F"/>
          <w:sz w:val="24"/>
          <w:szCs w:val="24"/>
          <w:lang w:eastAsia="ru-RU"/>
        </w:rPr>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ListParagraph"/>
        <w:numPr>
          <w:ilvl w:val="0"/>
          <w:numId w:val="1"/>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pPr>
        <w:pStyle w:val="ListParagraph"/>
        <w:numPr>
          <w:ilvl w:val="0"/>
          <w:numId w:val="1"/>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ListParagraph"/>
        <w:numPr>
          <w:ilvl w:val="0"/>
          <w:numId w:val="1"/>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получать от субъекта персональных данных достоверные информацию и/или документы, содержащие персональные данные;</w:t>
      </w:r>
    </w:p>
    <w:p>
      <w:pPr>
        <w:pStyle w:val="ListParagraph"/>
        <w:numPr>
          <w:ilvl w:val="0"/>
          <w:numId w:val="1"/>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требовать от субъекта персональных данных своевременного уточнения предоставленных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1.6.2. Оператор обязан:</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обрабатывать персональные данные в порядке, установленном действующим законодательством РФ;</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 согласно ст.14 Закона о персональных данных;</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pPr>
        <w:pStyle w:val="ListParagraph"/>
        <w:numPr>
          <w:ilvl w:val="0"/>
          <w:numId w:val="2"/>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организовывать защиту персональных данных в соответствии с требованиями законодательства РФ.</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 Основные права и обязанности субъектов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1.7.1. Субъекты персональных данных имеют право:</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на отзыв согласия на обработку персональных данных (путем направления соответствующего волеизъявления на электронную почту или юридический адрес Оператора); </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дать предварительное согласие на обработку персональных данных в целях продвижения на рынке товаров, работ и услуг;</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на принятие предусмотренных законом мер по защите своих прав;</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pPr>
        <w:pStyle w:val="ListParagraph"/>
        <w:numPr>
          <w:ilvl w:val="0"/>
          <w:numId w:val="3"/>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на осуществление иных прав, предусмотренных законодательством РФ.</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1.7.2. Субъекты персональных данных обязаны:</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предоставлять Оператору только достоверные данные о себе;</w:t>
      </w:r>
    </w:p>
    <w:p>
      <w:pPr>
        <w:pStyle w:val="ListParagraph"/>
        <w:numPr>
          <w:ilvl w:val="0"/>
          <w:numId w:val="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предоставлять документы, содержащие персональные данные в объеме, необходимом для цели обработки;</w:t>
      </w:r>
    </w:p>
    <w:p>
      <w:pPr>
        <w:pStyle w:val="ListParagraph"/>
        <w:numPr>
          <w:ilvl w:val="0"/>
          <w:numId w:val="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сообщать Оператору об уточнении (обновлении, изменении) своих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1.7.4. Контроль за исполнением требований Политики осуществляется уполномоченным лицом, ответственным за организацию обработки персональных данных у Оператора.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1.7.5. Заполняя соответствующие формы и/или отправляя свои персональные данные Оператору, согласие на обработку персональных данных считается предоставленным Субъектом посредством совершения им конклюдентных действий, а именно путем проставления специального знака – «веб-метки» в специальном поле на Сайте рядом с текстом вида: «Я даю согласие на обработку персональных данных на условиях Политики обработки персональных данных», при условии, что Субъекту в каждом месте сбора персональных данных предоставлена возможность ознакомиться с полным текстом Политики.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2. ОБЪЕМ И КАТЕГОРИИ ОБРАБАТЫВАЕМЫХ ПЕРСОНАЛЬНЫХ ДАННЫХ, КАТЕГОРИИ СУБЪЕКТОВ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2.1. Содержание и объем обрабатываемых персональных данных должны соответствовать заявленным целям обработки, предусмотренным в разделе 3 Политики. Обрабатываемые персональные данные не должны быть избыточными по отношению к заявленным целям их обработки.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2.2. Оператор может обрабатывать персональные данные следующих категорий субъектов персональных данных: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2.2.1. Клиенты Оператора (физические лица);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2.2.2. Представители (работники) клиентов и контрагентов Оператора;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2.2.3. Посетители Сайта Оператора (Пользователи).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2.4. Оператором не осуществляется обработка биометрических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2.5. Трансграничная передача персональных данных Оператором не осуществляется.</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2.6. О технологии «Куки»: </w:t>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Куки (cookie):</w:t>
      </w:r>
      <w:r>
        <w:rPr>
          <w:rFonts w:eastAsia="Times New Roman" w:cs="Times New Roman" w:ascii="Times New Roman" w:hAnsi="Times New Roman"/>
          <w:b/>
          <w:color w:val="22272F"/>
          <w:sz w:val="24"/>
          <w:szCs w:val="24"/>
          <w:lang w:eastAsia="ru-RU"/>
        </w:rPr>
        <w:t xml:space="preserve"> </w:t>
      </w:r>
      <w:r>
        <w:rPr>
          <w:rFonts w:eastAsia="Times New Roman" w:cs="Times New Roman" w:ascii="Times New Roman" w:hAnsi="Times New Roman"/>
          <w:color w:val="22272F"/>
          <w:sz w:val="24"/>
          <w:szCs w:val="24"/>
          <w:lang w:eastAsia="ru-RU"/>
        </w:rPr>
        <w:t xml:space="preserve">–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Оператор может использовать следующие типы файлов куки (сookie) в следующих целях:</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анализировать и упорядочивать статистику и аналитику Сайта и улучшать Сайт;</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pPr>
        <w:pStyle w:val="Normal"/>
        <w:numPr>
          <w:ilvl w:val="0"/>
          <w:numId w:val="13"/>
        </w:numPr>
        <w:spacing w:lineRule="auto" w:line="240" w:before="0" w:after="120"/>
        <w:ind w:hanging="0" w:left="0"/>
        <w:jc w:val="both"/>
        <w:rPr>
          <w:rFonts w:ascii="Times New Roman" w:hAnsi="Times New Roman" w:eastAsia="Times New Roman" w:cs="Times New Roman"/>
          <w:bCs/>
          <w:color w:val="22272F"/>
          <w:sz w:val="24"/>
          <w:szCs w:val="24"/>
          <w:lang w:eastAsia="ru-RU"/>
        </w:rPr>
      </w:pPr>
      <w:r>
        <w:rPr>
          <w:rFonts w:eastAsia="Times New Roman" w:cs="Times New Roman" w:ascii="Times New Roman" w:hAnsi="Times New Roman"/>
          <w:bCs/>
          <w:color w:val="22272F"/>
          <w:sz w:val="24"/>
          <w:szCs w:val="24"/>
          <w:lang w:eastAsia="ru-RU"/>
        </w:rPr>
        <w:t>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pPr>
        <w:pStyle w:val="Normal"/>
        <w:numPr>
          <w:ilvl w:val="0"/>
          <w:numId w:val="13"/>
        </w:numPr>
        <w:spacing w:lineRule="auto" w:line="240" w:before="0" w:after="120"/>
        <w:ind w:hanging="0" w:left="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Cs/>
          <w:color w:val="22272F"/>
          <w:sz w:val="24"/>
          <w:szCs w:val="24"/>
          <w:lang w:eastAsia="ru-RU"/>
        </w:rPr>
        <w:t>сторонние и рекламные файлы cookie: эти</w:t>
      </w:r>
      <w:r>
        <w:rPr>
          <w:rFonts w:eastAsia="Times New Roman" w:cs="Times New Roman" w:ascii="Times New Roman" w:hAnsi="Times New Roman"/>
          <w:color w:val="22272F"/>
          <w:sz w:val="24"/>
          <w:szCs w:val="24"/>
          <w:lang w:eastAsia="ru-RU"/>
        </w:rPr>
        <w:t xml:space="preserve">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Использование файлов куки (cookie) регулируется следующим образом:</w:t>
      </w:r>
    </w:p>
    <w:p>
      <w:pPr>
        <w:pStyle w:val="Normal"/>
        <w:spacing w:lineRule="auto" w:line="240" w:before="0" w:after="12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а) файлы куки, содержание которых определяет и обрабатывает исключительно Оператор, обрабатываются на условиях настоящей Политики;</w:t>
      </w:r>
    </w:p>
    <w:p>
      <w:pPr>
        <w:pStyle w:val="Normal"/>
        <w:spacing w:lineRule="auto" w:line="240" w:before="0" w:after="12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color w:val="22272F"/>
          <w:sz w:val="24"/>
          <w:szCs w:val="24"/>
          <w:lang w:eastAsia="ru-RU"/>
        </w:rPr>
        <w:t>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w:t>
      </w:r>
      <w:r>
        <w:rPr>
          <w:rFonts w:eastAsia="Times New Roman" w:cs="Times New Roman" w:ascii="Times New Roman" w:hAnsi="Times New Roman"/>
          <w:b/>
          <w:color w:val="22272F"/>
          <w:sz w:val="24"/>
          <w:szCs w:val="24"/>
          <w:lang w:eastAsia="ru-RU"/>
        </w:rPr>
        <w:t xml:space="preserve"> </w:t>
      </w:r>
      <w:r>
        <w:rPr>
          <w:rFonts w:eastAsia="Times New Roman" w:cs="Times New Roman" w:ascii="Times New Roman" w:hAnsi="Times New Roman"/>
          <w:color w:val="22272F"/>
          <w:sz w:val="24"/>
          <w:szCs w:val="24"/>
          <w:lang w:eastAsia="ru-RU"/>
        </w:rPr>
        <w:t>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3. ЦЕЛИ СБОРА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3.2. Обработке подлежат только персональные данные, которые отвечают целям их обработки.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3.3. Персональные данные обрабатываются Оператором в следующих целях: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3.3.1. </w:t>
      </w:r>
      <w:r>
        <w:rPr>
          <w:rFonts w:eastAsia="Times New Roman" w:cs="Times New Roman" w:ascii="Times New Roman" w:hAnsi="Times New Roman"/>
          <w:b/>
          <w:bCs/>
          <w:color w:val="22272F"/>
          <w:sz w:val="24"/>
          <w:szCs w:val="24"/>
          <w:lang w:eastAsia="ru-RU"/>
        </w:rPr>
        <w:t>Цель 1</w:t>
      </w:r>
      <w:r>
        <w:rPr>
          <w:rFonts w:eastAsia="Times New Roman" w:cs="Times New Roman" w:ascii="Times New Roman" w:hAnsi="Times New Roman"/>
          <w:color w:val="22272F"/>
          <w:sz w:val="24"/>
          <w:szCs w:val="24"/>
          <w:lang w:eastAsia="ru-RU"/>
        </w:rPr>
        <w:t xml:space="preserve">: </w:t>
      </w:r>
      <w:r>
        <w:rPr>
          <w:rFonts w:cs="Times New Roman" w:ascii="Times New Roman" w:hAnsi="Times New Roman"/>
          <w:sz w:val="24"/>
          <w:szCs w:val="24"/>
        </w:rPr>
        <w:t>подготовка, заключение и исполнение гражданско-правового договора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Перечень обрабатываемых персональных данных иной категории</w:t>
      </w:r>
      <w:r>
        <w:rPr>
          <w:rFonts w:eastAsia="Times New Roman" w:cs="Times New Roman" w:ascii="Times New Roman" w:hAnsi="Times New Roman"/>
          <w:color w:val="22272F"/>
          <w:sz w:val="24"/>
          <w:szCs w:val="24"/>
          <w:lang w:eastAsia="ru-RU"/>
        </w:rPr>
        <w:t xml:space="preserve">: фамилия, имя, отчество; месяц, год, дата рождения; семейное положение; доходы; пол; адрес электронной почты; адрес регистрации;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реквизиты банковской карты; должность; фото, видео изображение лица.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Категории субъектов, персональные данные которых обрабатываются</w:t>
      </w:r>
      <w:r>
        <w:rPr>
          <w:rFonts w:eastAsia="Times New Roman" w:cs="Times New Roman" w:ascii="Times New Roman" w:hAnsi="Times New Roman"/>
          <w:color w:val="22272F"/>
          <w:sz w:val="24"/>
          <w:szCs w:val="24"/>
          <w:lang w:eastAsia="ru-RU"/>
        </w:rPr>
        <w:t xml:space="preserve">: контрагенты; представители контрагентов; клиенты; выгодоприобретатели по договорам; законные представители.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Действия с персональными данными</w:t>
      </w:r>
      <w:r>
        <w:rPr>
          <w:rFonts w:eastAsia="Times New Roman" w:cs="Times New Roman" w:ascii="Times New Roman" w:hAnsi="Times New Roman"/>
          <w:color w:val="22272F"/>
          <w:sz w:val="24"/>
          <w:szCs w:val="24"/>
          <w:lang w:eastAsia="ru-RU"/>
        </w:rPr>
        <w:t>: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Срок обработки</w:t>
      </w:r>
      <w:r>
        <w:rPr>
          <w:rFonts w:eastAsia="Times New Roman" w:cs="Times New Roman" w:ascii="Times New Roman" w:hAnsi="Times New Roman"/>
          <w:color w:val="22272F"/>
          <w:sz w:val="24"/>
          <w:szCs w:val="24"/>
          <w:lang w:eastAsia="ru-RU"/>
        </w:rPr>
        <w:t xml:space="preserve">: до достижения цели, но не более трех лет.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Способ обработки:</w:t>
      </w:r>
      <w:r>
        <w:rPr>
          <w:rFonts w:eastAsia="Times New Roman" w:cs="Times New Roman" w:ascii="Times New Roman" w:hAnsi="Times New Roman"/>
          <w:color w:val="22272F"/>
          <w:sz w:val="24"/>
          <w:szCs w:val="24"/>
          <w:lang w:eastAsia="ru-RU"/>
        </w:rPr>
        <w:t xml:space="preserve"> смешанный</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Основания обработки персональных данных</w:t>
      </w:r>
      <w:r>
        <w:rPr>
          <w:rFonts w:eastAsia="Times New Roman" w:cs="Times New Roman" w:ascii="Times New Roman" w:hAnsi="Times New Roman"/>
          <w:color w:val="22272F"/>
          <w:sz w:val="24"/>
          <w:szCs w:val="24"/>
          <w:lang w:eastAsia="ru-RU"/>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Pr>
          <w:rFonts w:eastAsia="Times New Roman" w:cs="Times New Roman" w:ascii="Times New Roman" w:hAnsi="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Дополнительная информация</w:t>
      </w:r>
      <w:r>
        <w:rPr>
          <w:rFonts w:eastAsia="Times New Roman" w:cs="Times New Roman" w:ascii="Times New Roman" w:hAnsi="Times New Roman"/>
          <w:color w:val="22272F"/>
          <w:sz w:val="24"/>
          <w:szCs w:val="24"/>
          <w:lang w:eastAsia="ru-RU"/>
        </w:rPr>
        <w:t>: Персональные данные (ФИО, месяц/год/дата рождения, пол, адрес места жительства, адрес электронной почты,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необходимы для заключения договора по инициативе субъекта и исполнения договора. Иные данные (доходы, семейное положение, фото лица, должность) могут обрабатываться если договором предусмотрена передача документов, содержащих указанные сведения, туроператору с целью оформления въездных виз. Иные данные (реквизиты банковской карты) могут обрабатываться при необходимости осуществления возврата денежных средств.</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3.3.2. </w:t>
      </w:r>
      <w:r>
        <w:rPr>
          <w:rFonts w:eastAsia="Times New Roman" w:cs="Times New Roman" w:ascii="Times New Roman" w:hAnsi="Times New Roman"/>
          <w:b/>
          <w:bCs/>
          <w:color w:val="22272F"/>
          <w:sz w:val="24"/>
          <w:szCs w:val="24"/>
          <w:lang w:eastAsia="ru-RU"/>
        </w:rPr>
        <w:t>Цель 2</w:t>
      </w:r>
      <w:r>
        <w:rPr>
          <w:rFonts w:eastAsia="Times New Roman" w:cs="Times New Roman" w:ascii="Times New Roman" w:hAnsi="Times New Roman"/>
          <w:color w:val="22272F"/>
          <w:sz w:val="24"/>
          <w:szCs w:val="24"/>
          <w:lang w:eastAsia="ru-RU"/>
        </w:rPr>
        <w:t xml:space="preserve">: Продвижение товаров, работ, услуг на рынке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Перечень обрабатываемых персональных данных иной категории</w:t>
      </w:r>
      <w:r>
        <w:rPr>
          <w:rFonts w:eastAsia="Times New Roman" w:cs="Times New Roman" w:ascii="Times New Roman" w:hAnsi="Times New Roman"/>
          <w:color w:val="22272F"/>
          <w:sz w:val="24"/>
          <w:szCs w:val="24"/>
          <w:lang w:eastAsia="ru-RU"/>
        </w:rPr>
        <w:t xml:space="preserve">: фамилия, имя, отчество; адрес электронной почты; номер телефона; сведения, собираемые посредством метрических программ; фото, видео изображение лица.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Категории субъектов, персональные данные которых обрабатываются</w:t>
      </w:r>
      <w:r>
        <w:rPr>
          <w:rFonts w:eastAsia="Times New Roman" w:cs="Times New Roman" w:ascii="Times New Roman" w:hAnsi="Times New Roman"/>
          <w:color w:val="22272F"/>
          <w:sz w:val="24"/>
          <w:szCs w:val="24"/>
          <w:lang w:eastAsia="ru-RU"/>
        </w:rPr>
        <w:t xml:space="preserve">: клиенты; посетители сайтов.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Действия с персональными данными</w:t>
      </w:r>
      <w:r>
        <w:rPr>
          <w:rFonts w:eastAsia="Times New Roman" w:cs="Times New Roman" w:ascii="Times New Roman" w:hAnsi="Times New Roman"/>
          <w:color w:val="22272F"/>
          <w:sz w:val="24"/>
          <w:szCs w:val="24"/>
          <w:lang w:eastAsia="ru-RU"/>
        </w:rPr>
        <w:t>: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Срок обработки</w:t>
      </w:r>
      <w:r>
        <w:rPr>
          <w:rFonts w:eastAsia="Times New Roman" w:cs="Times New Roman" w:ascii="Times New Roman" w:hAnsi="Times New Roman"/>
          <w:color w:val="22272F"/>
          <w:sz w:val="24"/>
          <w:szCs w:val="24"/>
          <w:lang w:eastAsia="ru-RU"/>
        </w:rPr>
        <w:t xml:space="preserve">: до достижения цели либо до отзыва согласия субъектом (но не более трех лет).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Способ обработки:</w:t>
      </w:r>
      <w:r>
        <w:rPr>
          <w:rFonts w:eastAsia="Times New Roman" w:cs="Times New Roman" w:ascii="Times New Roman" w:hAnsi="Times New Roman"/>
          <w:color w:val="22272F"/>
          <w:sz w:val="24"/>
          <w:szCs w:val="24"/>
          <w:lang w:eastAsia="ru-RU"/>
        </w:rPr>
        <w:t xml:space="preserve"> смешанный</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Основания обработки персональных данных</w:t>
      </w:r>
      <w:r>
        <w:rPr>
          <w:rFonts w:eastAsia="Times New Roman" w:cs="Times New Roman" w:ascii="Times New Roman" w:hAnsi="Times New Roman"/>
          <w:color w:val="22272F"/>
          <w:sz w:val="24"/>
          <w:szCs w:val="24"/>
          <w:lang w:eastAsia="ru-RU"/>
        </w:rPr>
        <w:t xml:space="preserve">: обработка персональных данных осуществляется с согласия субъекта персональных данных на обработку его персональных данных.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Pr>
          <w:rFonts w:eastAsia="Times New Roman" w:cs="Times New Roman" w:ascii="Times New Roman" w:hAnsi="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Дополнительная информация</w:t>
      </w:r>
      <w:r>
        <w:rPr>
          <w:rFonts w:eastAsia="Times New Roman" w:cs="Times New Roman" w:ascii="Times New Roman" w:hAnsi="Times New Roman"/>
          <w:color w:val="22272F"/>
          <w:sz w:val="24"/>
          <w:szCs w:val="24"/>
          <w:lang w:eastAsia="ru-RU"/>
        </w:rPr>
        <w:t xml:space="preserve">: Распространение персональных данных (ФИО, фото) осуществляется только в случае наличия соответствующего согласия субъекта в виде публикации отзыва такого субъекта. Отзывы могут оставлять клиенты или посетители сайта.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3.3.3. </w:t>
      </w:r>
      <w:r>
        <w:rPr>
          <w:rFonts w:eastAsia="Times New Roman" w:cs="Times New Roman" w:ascii="Times New Roman" w:hAnsi="Times New Roman"/>
          <w:b/>
          <w:bCs/>
          <w:color w:val="22272F"/>
          <w:sz w:val="24"/>
          <w:szCs w:val="24"/>
          <w:lang w:eastAsia="ru-RU"/>
        </w:rPr>
        <w:t>Цель 3</w:t>
      </w:r>
      <w:r>
        <w:rPr>
          <w:rFonts w:eastAsia="Times New Roman" w:cs="Times New Roman" w:ascii="Times New Roman" w:hAnsi="Times New Roman"/>
          <w:color w:val="22272F"/>
          <w:sz w:val="24"/>
          <w:szCs w:val="24"/>
          <w:lang w:eastAsia="ru-RU"/>
        </w:rPr>
        <w:t xml:space="preserve">: </w:t>
      </w:r>
      <w:r>
        <w:rPr>
          <w:rFonts w:cs="Times New Roman" w:ascii="Times New Roman" w:hAnsi="Times New Roman"/>
          <w:sz w:val="24"/>
          <w:szCs w:val="24"/>
        </w:rPr>
        <w:t xml:space="preserve">иная: соблюдение требований законодательства в сфере туризма.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Перечень обрабатываемых персональных данных иной категории</w:t>
      </w:r>
      <w:r>
        <w:rPr>
          <w:rFonts w:eastAsia="Times New Roman" w:cs="Times New Roman" w:ascii="Times New Roman" w:hAnsi="Times New Roman"/>
          <w:color w:val="22272F"/>
          <w:sz w:val="24"/>
          <w:szCs w:val="24"/>
          <w:lang w:eastAsia="ru-RU"/>
        </w:rPr>
        <w:t xml:space="preserve">: фамилия, имя, отчество; месяц, год, дата рождения; пол; адрес электронной почты; адрес места жительства; номер телефона; гражданство; данные документа, удостоверяющего личность; данные документа, удостоверяющего личность за пределами РФ; данные документа, содержащиеся в свидетельстве о рождении.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Категории субъектов, персональные данные которых обрабатываются</w:t>
      </w:r>
      <w:r>
        <w:rPr>
          <w:rFonts w:eastAsia="Times New Roman" w:cs="Times New Roman" w:ascii="Times New Roman" w:hAnsi="Times New Roman"/>
          <w:color w:val="22272F"/>
          <w:sz w:val="24"/>
          <w:szCs w:val="24"/>
          <w:lang w:eastAsia="ru-RU"/>
        </w:rPr>
        <w:t xml:space="preserve">: контрагенты; представители контрагентов; клиенты; выгодоприобретатели по договорам; законные представители.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Действия с персональными данными</w:t>
      </w:r>
      <w:r>
        <w:rPr>
          <w:rFonts w:eastAsia="Times New Roman" w:cs="Times New Roman" w:ascii="Times New Roman" w:hAnsi="Times New Roman"/>
          <w:color w:val="22272F"/>
          <w:sz w:val="24"/>
          <w:szCs w:val="24"/>
          <w:lang w:eastAsia="ru-RU"/>
        </w:rPr>
        <w:t>: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Срок обработки</w:t>
      </w:r>
      <w:r>
        <w:rPr>
          <w:rFonts w:eastAsia="Times New Roman" w:cs="Times New Roman" w:ascii="Times New Roman" w:hAnsi="Times New Roman"/>
          <w:color w:val="22272F"/>
          <w:sz w:val="24"/>
          <w:szCs w:val="24"/>
          <w:lang w:eastAsia="ru-RU"/>
        </w:rPr>
        <w:t xml:space="preserve">: до достижения цели, но не более трех лет.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Способ обработки:</w:t>
      </w:r>
      <w:r>
        <w:rPr>
          <w:rFonts w:eastAsia="Times New Roman" w:cs="Times New Roman" w:ascii="Times New Roman" w:hAnsi="Times New Roman"/>
          <w:color w:val="22272F"/>
          <w:sz w:val="24"/>
          <w:szCs w:val="24"/>
          <w:lang w:eastAsia="ru-RU"/>
        </w:rPr>
        <w:t xml:space="preserve"> смешанный</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Основания обработки персональных данных</w:t>
      </w:r>
      <w:r>
        <w:rPr>
          <w:rFonts w:eastAsia="Times New Roman" w:cs="Times New Roman" w:ascii="Times New Roman" w:hAnsi="Times New Roman"/>
          <w:color w:val="22272F"/>
          <w:sz w:val="24"/>
          <w:szCs w:val="24"/>
          <w:lang w:eastAsia="ru-RU"/>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b/>
          <w:bCs/>
          <w:color w:val="22272F"/>
          <w:sz w:val="24"/>
          <w:szCs w:val="24"/>
          <w:lang w:eastAsia="ru-RU"/>
        </w:rPr>
        <w:t>Порядок уничтожения персональных данных при достижении цели их обработки или при наступлении иных законных оснований</w:t>
      </w:r>
      <w:r>
        <w:rPr>
          <w:rFonts w:eastAsia="Times New Roman" w:cs="Times New Roman" w:ascii="Times New Roman" w:hAnsi="Times New Roman"/>
          <w:color w:val="22272F"/>
          <w:sz w:val="24"/>
          <w:szCs w:val="24"/>
          <w:lang w:eastAsia="ru-RU"/>
        </w:rPr>
        <w:t>: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 в информационных системах; физическое уничтожение персональных данных с составлением акта об уничтожения персональных данных – на материальных носителях.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160"/>
        <w:contextualSpacing/>
        <w:jc w:val="both"/>
        <w:rPr>
          <w:rFonts w:ascii="Times New Roman" w:hAnsi="Times New Roman" w:cs="Times New Roman"/>
          <w:sz w:val="24"/>
          <w:szCs w:val="24"/>
        </w:rPr>
      </w:pPr>
      <w:r>
        <w:rPr>
          <w:rFonts w:eastAsia="Times New Roman" w:cs="Times New Roman" w:ascii="Times New Roman" w:hAnsi="Times New Roman"/>
          <w:b/>
          <w:bCs/>
          <w:color w:val="22272F"/>
          <w:sz w:val="24"/>
          <w:szCs w:val="24"/>
          <w:lang w:eastAsia="ru-RU"/>
        </w:rPr>
        <w:t>Дополнительная информация</w:t>
      </w:r>
      <w:r>
        <w:rPr>
          <w:rFonts w:eastAsia="Times New Roman" w:cs="Times New Roman" w:ascii="Times New Roman" w:hAnsi="Times New Roman"/>
          <w:color w:val="22272F"/>
          <w:sz w:val="24"/>
          <w:szCs w:val="24"/>
          <w:lang w:eastAsia="ru-RU"/>
        </w:rPr>
        <w:t xml:space="preserve">: </w:t>
      </w:r>
      <w:r>
        <w:rPr>
          <w:rFonts w:cs="Times New Roman" w:ascii="Times New Roman" w:hAnsi="Times New Roman"/>
          <w:sz w:val="24"/>
          <w:szCs w:val="24"/>
        </w:rPr>
        <w:t>Перечень персональных данных, необходимых для исполнения требований законодательства в виде передачи сведения в Государственная информационная система «Электронная путевка», установлен постановлением Правительства Российской Федерации от 18 марта 2023 г. № 417 "Об утверждении Правил функционирования единой информационной системы электронных путевок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4. ПРАВОВЫЕ ОСНОВАНИЯ ОБРАБОТКИ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4.1. Правовыми основаниями обработки персональных данных Оператором являются:</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Конституция РФ;</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Гражданский кодекс РФ;</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ФЗ «Об основах туристской деятельности в РФ»; </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cs="Times New Roman" w:ascii="Times New Roman" w:hAnsi="Times New Roman"/>
          <w:sz w:val="24"/>
          <w:szCs w:val="24"/>
        </w:rPr>
        <w:t>Постановление Правительства Российской Федерации от 18 марта 2023 г. № 417 «Об утверждении Правил функционирования единой информационной системы электронных путевок …»;</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договоры, заключаемые между Оператором и субъектами персональных данных;</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согласия субъектов персональных данных на обработку персональных данных;</w:t>
      </w:r>
    </w:p>
    <w:p>
      <w:pPr>
        <w:pStyle w:val="ListParagraph"/>
        <w:numPr>
          <w:ilvl w:val="0"/>
          <w:numId w:val="5"/>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иные основания, когда согласие на обработку персональных данных не требуется в силу закона.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5. ПОРЯДОК И УСЛОВИЯ ОБРАБОТКИ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5.3. К обработке персональных данных допускаются работники Оператора, в должностные обязанности которых входит обработка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5.4. Обработка персональных данных для каждой цели обработки, указанной в п. 3.3 Политики, осуществляется путем: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6"/>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получения персональных данных в устной и письменной форме непосредственно от субъектов персональных данных;</w:t>
      </w:r>
    </w:p>
    <w:p>
      <w:pPr>
        <w:pStyle w:val="Normal"/>
        <w:numPr>
          <w:ilvl w:val="0"/>
          <w:numId w:val="6"/>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внесения персональных данных в журналы, реестры и информационные системы Оператора;</w:t>
      </w:r>
    </w:p>
    <w:p>
      <w:pPr>
        <w:pStyle w:val="Normal"/>
        <w:numPr>
          <w:ilvl w:val="0"/>
          <w:numId w:val="6"/>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внесения персональных данных в специализированные формы сбора информации, размещенные на Сайте Оператора Пользователем; </w:t>
      </w:r>
    </w:p>
    <w:p>
      <w:pPr>
        <w:pStyle w:val="Normal"/>
        <w:numPr>
          <w:ilvl w:val="0"/>
          <w:numId w:val="6"/>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использования иных способов обработки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5.5.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5.6.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Разработано и утверждено Положение об обработке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Назначено лицо, ответственное за организацию обработки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Разработан, опубликован и размещен на стенде и на сайте организации документ, определяющий политику в отношении обработки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Разработаны локальные акты по вопросам обработки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Осуществляется внутренний контроль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Работники,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Разработана модель угроз безопасности в информационной системе;</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Обеспечивается учет машинных носителей персональных данных; </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Обеспечивается восстановление персональных данных, модифицированных или уничтоженных вследствие несанкционированного доступа к ним;</w:t>
      </w:r>
    </w:p>
    <w:p>
      <w:pPr>
        <w:pStyle w:val="ListParagraph"/>
        <w:numPr>
          <w:ilvl w:val="0"/>
          <w:numId w:val="14"/>
        </w:numPr>
        <w:spacing w:before="0" w:after="0"/>
        <w:contextualSpacing/>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Разработаны правила доступа к персональным данным, обрабатываемым в информационной системе персональных данных, а также обеспечивается регистрации и учета всех действий, совершаемых с персональными данными в информационной системе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5.8.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5.8.1. 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5.8.2.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5.9. Оператор прекращает обработку персональных данных в следующих случаях: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7"/>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выявлен факт их неправомерной обработки. Срок - в течение трех рабочих дней с даты выявления;</w:t>
      </w:r>
    </w:p>
    <w:p>
      <w:pPr>
        <w:pStyle w:val="Normal"/>
        <w:numPr>
          <w:ilvl w:val="0"/>
          <w:numId w:val="7"/>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достигнута цель их обработки;</w:t>
      </w:r>
    </w:p>
    <w:p>
      <w:pPr>
        <w:pStyle w:val="Normal"/>
        <w:numPr>
          <w:ilvl w:val="0"/>
          <w:numId w:val="7"/>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5.10.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8"/>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numPr>
          <w:ilvl w:val="0"/>
          <w:numId w:val="8"/>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Normal"/>
        <w:numPr>
          <w:ilvl w:val="0"/>
          <w:numId w:val="8"/>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иное не предусмотрено другим соглашением между Оператором и субъектом персональных данных.</w:t>
      </w:r>
    </w:p>
    <w:p>
      <w:pPr>
        <w:pStyle w:val="Normal"/>
        <w:tabs>
          <w:tab w:val="clear" w:pos="708"/>
          <w:tab w:val="left" w:pos="540" w:leader="none"/>
        </w:tabs>
        <w:spacing w:before="0" w:after="0"/>
        <w:ind w:left="54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5.11.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5.12.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6. 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Запрос должен содержать:</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9"/>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Normal"/>
        <w:numPr>
          <w:ilvl w:val="0"/>
          <w:numId w:val="9"/>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pPr>
        <w:pStyle w:val="Normal"/>
        <w:numPr>
          <w:ilvl w:val="0"/>
          <w:numId w:val="9"/>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подпись субъекта персональных данных или его представителя.</w:t>
      </w:r>
    </w:p>
    <w:p>
      <w:pPr>
        <w:pStyle w:val="Normal"/>
        <w:tabs>
          <w:tab w:val="clear" w:pos="708"/>
          <w:tab w:val="left" w:pos="540" w:leader="none"/>
        </w:tabs>
        <w:spacing w:before="0" w:after="0"/>
        <w:ind w:left="313"/>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10"/>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pPr>
        <w:pStyle w:val="Normal"/>
        <w:numPr>
          <w:ilvl w:val="0"/>
          <w:numId w:val="10"/>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6.5. Порядок уничтожения персональных данных Оператором.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6.5.1. Условия и сроки уничтожения персональных данных Оператором:</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11"/>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достижение цели обработки персональных данных либо утрата необходимости достигать эту цель - в течение 30 дней;</w:t>
      </w:r>
    </w:p>
    <w:p>
      <w:pPr>
        <w:pStyle w:val="Normal"/>
        <w:numPr>
          <w:ilvl w:val="0"/>
          <w:numId w:val="11"/>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достижение максимальных сроков хранения документов, содержащих персональные данные, - в течение 30 дней;</w:t>
      </w:r>
    </w:p>
    <w:p>
      <w:pPr>
        <w:pStyle w:val="Normal"/>
        <w:numPr>
          <w:ilvl w:val="0"/>
          <w:numId w:val="11"/>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pPr>
        <w:pStyle w:val="Normal"/>
        <w:numPr>
          <w:ilvl w:val="0"/>
          <w:numId w:val="11"/>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numPr>
          <w:ilvl w:val="0"/>
          <w:numId w:val="12"/>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numPr>
          <w:ilvl w:val="0"/>
          <w:numId w:val="12"/>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Normal"/>
        <w:numPr>
          <w:ilvl w:val="0"/>
          <w:numId w:val="12"/>
        </w:numPr>
        <w:tabs>
          <w:tab w:val="clear" w:pos="708"/>
          <w:tab w:val="left" w:pos="540" w:leader="none"/>
        </w:tabs>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иное не предусмотрено другим соглашением между Оператором и субъектом персональных данных.</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6.5.3. Уничтожение персональных данных осуществляет комиссия, созданная приказом генерального директора Оператора. </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6.5.4. Способы уничтожения персональных данных устанавливаются в локальных нормативных актах Оператора.</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b/>
          <w:color w:val="22272F"/>
          <w:sz w:val="24"/>
          <w:szCs w:val="24"/>
          <w:lang w:eastAsia="ru-RU"/>
        </w:rPr>
      </w:pPr>
      <w:r>
        <w:rPr>
          <w:rFonts w:eastAsia="Times New Roman" w:cs="Times New Roman" w:ascii="Times New Roman" w:hAnsi="Times New Roman"/>
          <w:b/>
          <w:color w:val="22272F"/>
          <w:sz w:val="24"/>
          <w:szCs w:val="24"/>
          <w:lang w:eastAsia="ru-RU"/>
        </w:rPr>
        <w:t>7. ЗАКЛЮЧИТЕЛЬНЫЕ ПОЛОЖЕНИЯ</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7.1. Все отношения, касающиеся обработки персональных данных, не получившие отражения в Политике, регулируются согласно положениям законодательства РФ.</w:t>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spacing w:before="0" w:after="0"/>
        <w:jc w:val="both"/>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7.2. Оператор имеет право вносить изменения в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Оператора, на информационном стенде Оператора в его месте нахождения. </w:t>
      </w:r>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5"/>
      <w:type w:val="nextPage"/>
      <w:pgSz w:w="11906" w:h="16838"/>
      <w:pgMar w:left="1080" w:right="1080" w:gutter="0" w:header="142" w:top="1276"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 w:name="Noto Sans Symbols">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36" w:leader="none"/>
        <w:tab w:val="right" w:pos="9072" w:leader="none"/>
      </w:tabs>
      <w:spacing w:lineRule="auto" w:line="240" w:before="0" w:after="0"/>
      <w:ind w:left="4678" w:right="991"/>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540"/>
        </w:tabs>
        <w:ind w:left="540"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1353" w:hanging="359"/>
      </w:pPr>
      <w:rPr>
        <w:rFonts w:ascii="Noto Sans Symbols" w:hAnsi="Noto Sans Symbols" w:cs="Noto Sans Symbols"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Noto Sans Symbols" w:hAnsi="Noto Sans Symbols" w:cs="Noto Sans Symbols" w:hint="default"/>
      </w:rPr>
    </w:lvl>
    <w:lvl w:ilvl="3">
      <w:start w:val="1"/>
      <w:numFmt w:val="bullet"/>
      <w:lvlText w:val="●"/>
      <w:lvlJc w:val="left"/>
      <w:pPr>
        <w:tabs>
          <w:tab w:val="num" w:pos="0"/>
        </w:tabs>
        <w:ind w:left="3513" w:hanging="360"/>
      </w:pPr>
      <w:rPr>
        <w:rFonts w:ascii="Noto Sans Symbols" w:hAnsi="Noto Sans Symbols" w:cs="Noto Sans Symbols"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Noto Sans Symbols" w:hAnsi="Noto Sans Symbols" w:cs="Noto Sans Symbols" w:hint="default"/>
      </w:rPr>
    </w:lvl>
    <w:lvl w:ilvl="6">
      <w:start w:val="1"/>
      <w:numFmt w:val="bullet"/>
      <w:lvlText w:val="●"/>
      <w:lvlJc w:val="left"/>
      <w:pPr>
        <w:tabs>
          <w:tab w:val="num" w:pos="0"/>
        </w:tabs>
        <w:ind w:left="5673" w:hanging="360"/>
      </w:pPr>
      <w:rPr>
        <w:rFonts w:ascii="Noto Sans Symbols" w:hAnsi="Noto Sans Symbols" w:cs="Noto Sans Symbols"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Noto Sans Symbols" w:hAnsi="Noto Sans Symbols" w:cs="Noto Sans Symbol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f64edc"/>
    <w:rPr>
      <w:i/>
      <w:iCs/>
    </w:rPr>
  </w:style>
  <w:style w:type="character" w:styleId="Strong">
    <w:name w:val="Strong"/>
    <w:basedOn w:val="DefaultParagraphFont"/>
    <w:uiPriority w:val="22"/>
    <w:qFormat/>
    <w:rsid w:val="00f64edc"/>
    <w:rPr>
      <w:b/>
      <w:bCs/>
    </w:rPr>
  </w:style>
  <w:style w:type="character" w:styleId="Hyperlink">
    <w:name w:val="Hyperlink"/>
    <w:basedOn w:val="DefaultParagraphFont"/>
    <w:uiPriority w:val="99"/>
    <w:unhideWhenUsed/>
    <w:rsid w:val="00f64edc"/>
    <w:rPr>
      <w:color w:val="0000FF"/>
      <w:u w:val="single"/>
    </w:rPr>
  </w:style>
  <w:style w:type="character" w:styleId="Style14" w:customStyle="1">
    <w:name w:val="Верхний колонтитул Знак"/>
    <w:basedOn w:val="DefaultParagraphFont"/>
    <w:uiPriority w:val="99"/>
    <w:qFormat/>
    <w:rsid w:val="00417943"/>
    <w:rPr/>
  </w:style>
  <w:style w:type="character" w:styleId="Style15" w:customStyle="1">
    <w:name w:val="Нижний колонтитул Знак"/>
    <w:basedOn w:val="DefaultParagraphFont"/>
    <w:uiPriority w:val="99"/>
    <w:qFormat/>
    <w:rsid w:val="00417943"/>
    <w:rPr/>
  </w:style>
  <w:style w:type="character" w:styleId="1" w:customStyle="1">
    <w:name w:val="Неразрешенное упоминание1"/>
    <w:basedOn w:val="DefaultParagraphFont"/>
    <w:uiPriority w:val="99"/>
    <w:semiHidden/>
    <w:unhideWhenUsed/>
    <w:qFormat/>
    <w:rsid w:val="00b8315a"/>
    <w:rPr>
      <w:color w:val="605E5C"/>
      <w:shd w:fill="E1DFDD" w:val="clear"/>
    </w:rPr>
  </w:style>
  <w:style w:type="character" w:styleId="UnresolvedMention">
    <w:name w:val="Unresolved Mention"/>
    <w:basedOn w:val="DefaultParagraphFont"/>
    <w:uiPriority w:val="99"/>
    <w:semiHidden/>
    <w:unhideWhenUsed/>
    <w:qFormat/>
    <w:rsid w:val="008b4ceb"/>
    <w:rPr>
      <w:color w:val="605E5C"/>
      <w:shd w:fill="E1DFDD" w:val="clear"/>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3" w:customStyle="1">
    <w:name w:val="s3"/>
    <w:basedOn w:val="Normal"/>
    <w:qFormat/>
    <w:rsid w:val="00f64edc"/>
    <w:pPr>
      <w:spacing w:lineRule="auto" w:line="240" w:beforeAutospacing="1" w:afterAutospacing="1"/>
    </w:pPr>
    <w:rPr>
      <w:rFonts w:ascii="Times New Roman" w:hAnsi="Times New Roman" w:eastAsia="Times New Roman" w:cs="Times New Roman"/>
      <w:sz w:val="24"/>
      <w:szCs w:val="24"/>
      <w:lang w:eastAsia="ru-RU"/>
    </w:rPr>
  </w:style>
  <w:style w:type="paragraph" w:styleId="S1" w:customStyle="1">
    <w:name w:val="s1"/>
    <w:basedOn w:val="Normal"/>
    <w:qFormat/>
    <w:rsid w:val="00f64edc"/>
    <w:pPr>
      <w:spacing w:lineRule="auto" w:line="240" w:beforeAutospacing="1" w:afterAutospacing="1"/>
    </w:pPr>
    <w:rPr>
      <w:rFonts w:ascii="Times New Roman" w:hAnsi="Times New Roman" w:eastAsia="Times New Roman" w:cs="Times New Roman"/>
      <w:sz w:val="24"/>
      <w:szCs w:val="24"/>
      <w:lang w:eastAsia="ru-RU"/>
    </w:rPr>
  </w:style>
  <w:style w:type="paragraph" w:styleId="S9" w:customStyle="1">
    <w:name w:val="s9"/>
    <w:basedOn w:val="Normal"/>
    <w:qFormat/>
    <w:rsid w:val="00f64edc"/>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366090"/>
    <w:pPr>
      <w:spacing w:before="0" w:after="160"/>
      <w:ind w:left="720"/>
      <w:contextualSpacing/>
    </w:pPr>
    <w:rPr/>
  </w:style>
  <w:style w:type="paragraph" w:styleId="Style18">
    <w:name w:val="Колонтитул"/>
    <w:basedOn w:val="Normal"/>
    <w:qFormat/>
    <w:pPr/>
    <w:rPr/>
  </w:style>
  <w:style w:type="paragraph" w:styleId="Header">
    <w:name w:val="Header"/>
    <w:basedOn w:val="Normal"/>
    <w:link w:val="Style14"/>
    <w:uiPriority w:val="99"/>
    <w:unhideWhenUsed/>
    <w:rsid w:val="0041794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417943"/>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ab12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kurort.ru/company/licenses/" TargetMode="External"/><Relationship Id="rId3" Type="http://schemas.openxmlformats.org/officeDocument/2006/relationships/hyperlink" Target="https://rukurort.ru/" TargetMode="External"/><Relationship Id="rId4" Type="http://schemas.openxmlformats.org/officeDocument/2006/relationships/hyperlink" Target="https://login.consultant.ru/link/?req=doc&amp;base=LAW&amp;n=482686&amp;date=04.12.2024"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553A-0470-4D64-8655-658C599B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Application>LibreOffice/7.6.4.1$Windows_X86_64 LibreOffice_project/e19e193f88cd6c0525a17fb7a176ed8e6a3e2aa1</Application>
  <AppVersion>15.0000</AppVersion>
  <Pages>14</Pages>
  <Words>4010</Words>
  <Characters>29187</Characters>
  <CharactersWithSpaces>33009</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2024-06-11T08:24:00Z</dcterms:created>
  <dc:creator>user</dc:creator>
  <dc:description/>
  <dc:language>ru-RU</dc:language>
  <cp:lastModifiedBy>Мария Чапиковская</cp:lastModifiedBy>
  <dcterms:modified xsi:type="dcterms:W3CDTF">2025-09-11T11:09:00Z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